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</w:rPr>
        <w:t>关于做好202</w:t>
      </w:r>
      <w:r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</w:rPr>
        <w:t>年上半年非申请退学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</w:rPr>
      </w:pPr>
      <w:r>
        <w:rPr>
          <w:rFonts w:hint="eastAsia" w:ascii="华文中宋" w:hAnsi="华文中宋" w:eastAsia="华文中宋" w:cs="楷体_GB2312"/>
          <w:b/>
          <w:bCs/>
          <w:color w:val="auto"/>
          <w:spacing w:val="20"/>
          <w:sz w:val="44"/>
          <w:szCs w:val="44"/>
        </w:rPr>
        <w:t>学生学籍</w:t>
      </w:r>
      <w:r>
        <w:rPr>
          <w:rFonts w:hint="eastAsia" w:ascii="华文中宋" w:hAnsi="华文中宋" w:eastAsia="华文中宋"/>
          <w:b/>
          <w:color w:val="auto"/>
          <w:spacing w:val="20"/>
          <w:sz w:val="44"/>
          <w:szCs w:val="44"/>
        </w:rPr>
        <w:t>清理工作的通知</w:t>
      </w:r>
    </w:p>
    <w:bookmarkEnd w:id="0"/>
    <w:p>
      <w:pPr>
        <w:spacing w:line="42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/>
        <w:ind w:firstLine="627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根据《湘潭医卫职业技术学院学生学籍管理办法（2023年修订稿）》（校党发〔2023〕96号），现就做好202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年上半年非申请退学学生学籍清理工作的有关事项通知如下：</w:t>
      </w:r>
    </w:p>
    <w:p>
      <w:pPr>
        <w:widowControl/>
        <w:ind w:firstLine="630" w:firstLineChars="196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一、时  间</w:t>
      </w:r>
    </w:p>
    <w:p>
      <w:pPr>
        <w:widowControl/>
        <w:ind w:firstLine="627" w:firstLineChars="196"/>
        <w:jc w:val="left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6月10日前</w:t>
      </w:r>
    </w:p>
    <w:p>
      <w:pPr>
        <w:widowControl/>
        <w:ind w:firstLine="630" w:firstLineChars="196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二、对  象</w:t>
      </w:r>
    </w:p>
    <w:p>
      <w:pPr>
        <w:widowControl/>
        <w:ind w:firstLine="627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本次清查的非申请退学对象为：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自动离校退学、劝退退学（包括因课程考核成绩不合格到达退学标准者）、开除学籍退学等情况</w:t>
      </w:r>
      <w:r>
        <w:rPr>
          <w:rFonts w:hint="eastAsia" w:ascii="仿宋" w:hAnsi="仿宋" w:eastAsia="仿宋"/>
          <w:color w:val="auto"/>
          <w:sz w:val="32"/>
          <w:szCs w:val="32"/>
        </w:rPr>
        <w:t>的学生。</w:t>
      </w:r>
    </w:p>
    <w:p>
      <w:pPr>
        <w:widowControl/>
        <w:ind w:firstLine="630" w:firstLineChars="196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三、流  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①因违纪、旷课等达到退学条件的：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审批流程：由二级学院向学工处提交退学申请及相关材料→学工处审批→分管校领导审批→校长办公会议审批→下发处理文件到二级学院→二级学院学籍专办员报教务处→教务处处长审批→教务处学籍管理员办理手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②因学习成绩不合格达到退学条件的：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审批流程：由教务处提交退学申请及相关材料→教务处处长审批→分管校领导审批→校长办公会议审批→下发处理文件到二级学院→教务处学籍管理员办理手续。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③校长办公会下发的处理文件由二级学院送达学生本人，学生拒绝签收的，可以以留置方式送达，已离校的，可以采取邮寄方式送达，难于联系的，可以利用学校网站、新闻媒体等以公告方式送达。</w:t>
      </w:r>
    </w:p>
    <w:p>
      <w:pPr>
        <w:widowControl/>
        <w:ind w:firstLine="630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四、要  求</w:t>
      </w:r>
    </w:p>
    <w:p>
      <w:pPr>
        <w:widowControl/>
        <w:ind w:firstLine="627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1、高度重视，及时关注非申请退学学生的有关动态；</w:t>
      </w:r>
    </w:p>
    <w:p>
      <w:pPr>
        <w:widowControl/>
        <w:ind w:firstLine="627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2、加强沟通，主动与学生本人和家长做好协调联系；</w:t>
      </w:r>
    </w:p>
    <w:p>
      <w:pPr>
        <w:widowControl/>
        <w:ind w:firstLine="627" w:firstLineChars="196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3、严格把关，做到理由充分、取证有力、流程规范；</w:t>
      </w:r>
    </w:p>
    <w:p>
      <w:pPr>
        <w:widowControl/>
        <w:ind w:firstLine="627" w:firstLineChars="196"/>
        <w:jc w:val="left"/>
        <w:rPr>
          <w:rFonts w:hint="eastAsia" w:ascii="楷体" w:hAnsi="楷体" w:eastAsia="楷体" w:cs="楷体"/>
          <w:b/>
          <w:color w:val="auto"/>
          <w:kern w:val="0"/>
          <w:sz w:val="24"/>
        </w:rPr>
      </w:pPr>
      <w:r>
        <w:rPr>
          <w:rFonts w:ascii="仿宋" w:hAnsi="仿宋" w:eastAsia="仿宋"/>
          <w:color w:val="auto"/>
          <w:sz w:val="32"/>
          <w:szCs w:val="32"/>
        </w:rPr>
        <w:t>4、送达到位，处理文件以书面形式通知学生和家长。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6E04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2024-02-25T07:22:55Z</dcterms:created>
  <dc:creator>Administrator</dc:creator>
  <cp:lastModifiedBy>Administrator</cp:lastModifiedBy>
  <dcterms:modified xsi:type="dcterms:W3CDTF">2024-02-25T07:23:21Z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C761C44504EB47B6A101EBCD5D17A6C0_12</vt:lpwstr>
  </property>
</Properties>
</file>